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Pr>
          <w:iCs/>
          <w:sz w:val="28"/>
          <w:szCs w:val="28"/>
        </w:rPr>
        <w:t xml:space="preserve">                                                                                      УТВЕРЖДАЮ</w:t>
      </w:r>
    </w:p>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Pr>
          <w:iCs/>
          <w:sz w:val="28"/>
          <w:szCs w:val="28"/>
        </w:rPr>
        <w:t xml:space="preserve">                                                                          Директор ГБСУСОССЗН    </w:t>
      </w:r>
    </w:p>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Pr>
          <w:iCs/>
          <w:sz w:val="28"/>
          <w:szCs w:val="28"/>
        </w:rPr>
        <w:t xml:space="preserve">                                                               «</w:t>
      </w:r>
      <w:proofErr w:type="spellStart"/>
      <w:r>
        <w:rPr>
          <w:iCs/>
          <w:sz w:val="28"/>
          <w:szCs w:val="28"/>
        </w:rPr>
        <w:t>Грайворонский</w:t>
      </w:r>
      <w:proofErr w:type="spellEnd"/>
      <w:r>
        <w:rPr>
          <w:iCs/>
          <w:sz w:val="28"/>
          <w:szCs w:val="28"/>
        </w:rPr>
        <w:t xml:space="preserve"> дом социального   </w:t>
      </w:r>
    </w:p>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Pr>
          <w:iCs/>
          <w:sz w:val="28"/>
          <w:szCs w:val="28"/>
        </w:rPr>
        <w:t xml:space="preserve">                                                                 обслуживания имени Почетного  </w:t>
      </w:r>
    </w:p>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Pr>
          <w:iCs/>
          <w:sz w:val="28"/>
          <w:szCs w:val="28"/>
        </w:rPr>
        <w:t xml:space="preserve">                                                                 гражданина </w:t>
      </w:r>
      <w:proofErr w:type="spellStart"/>
      <w:r>
        <w:rPr>
          <w:iCs/>
          <w:sz w:val="28"/>
          <w:szCs w:val="28"/>
        </w:rPr>
        <w:t>Грайворонского</w:t>
      </w:r>
      <w:proofErr w:type="spellEnd"/>
      <w:r>
        <w:rPr>
          <w:iCs/>
          <w:sz w:val="28"/>
          <w:szCs w:val="28"/>
        </w:rPr>
        <w:t xml:space="preserve">  </w:t>
      </w:r>
    </w:p>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Pr>
          <w:iCs/>
          <w:sz w:val="28"/>
          <w:szCs w:val="28"/>
        </w:rPr>
        <w:t xml:space="preserve">                                                                 района </w:t>
      </w:r>
      <w:proofErr w:type="spellStart"/>
      <w:r>
        <w:rPr>
          <w:iCs/>
          <w:sz w:val="28"/>
          <w:szCs w:val="28"/>
        </w:rPr>
        <w:t>П.К.Бедненко</w:t>
      </w:r>
      <w:proofErr w:type="spellEnd"/>
      <w:r>
        <w:rPr>
          <w:iCs/>
          <w:sz w:val="28"/>
          <w:szCs w:val="28"/>
        </w:rPr>
        <w:t>»</w:t>
      </w:r>
    </w:p>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sidRPr="003F52C9">
        <w:rPr>
          <w:iCs/>
          <w:sz w:val="28"/>
          <w:szCs w:val="28"/>
        </w:rPr>
        <w:t xml:space="preserve"> </w:t>
      </w:r>
    </w:p>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Pr>
          <w:iCs/>
          <w:sz w:val="28"/>
          <w:szCs w:val="28"/>
        </w:rPr>
        <w:t xml:space="preserve">                                                                  ________________</w:t>
      </w:r>
      <w:proofErr w:type="spellStart"/>
      <w:r>
        <w:rPr>
          <w:iCs/>
          <w:sz w:val="28"/>
          <w:szCs w:val="28"/>
        </w:rPr>
        <w:t>В.Н.Горбань</w:t>
      </w:r>
      <w:proofErr w:type="spellEnd"/>
      <w:r>
        <w:rPr>
          <w:iCs/>
          <w:sz w:val="28"/>
          <w:szCs w:val="28"/>
        </w:rPr>
        <w:t xml:space="preserve">    </w:t>
      </w:r>
      <w:r w:rsidRPr="003F52C9">
        <w:rPr>
          <w:iCs/>
          <w:sz w:val="28"/>
          <w:szCs w:val="28"/>
        </w:rPr>
        <w:t xml:space="preserve">                  </w:t>
      </w:r>
      <w:r>
        <w:rPr>
          <w:iCs/>
          <w:sz w:val="28"/>
          <w:szCs w:val="28"/>
        </w:rPr>
        <w:t xml:space="preserve">                     </w:t>
      </w:r>
    </w:p>
    <w:p w:rsid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p>
    <w:p w:rsidR="003F52C9" w:rsidRP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r>
        <w:rPr>
          <w:iCs/>
          <w:sz w:val="28"/>
          <w:szCs w:val="28"/>
        </w:rPr>
        <w:t xml:space="preserve">                                          </w:t>
      </w:r>
      <w:r w:rsidRPr="003F52C9">
        <w:rPr>
          <w:iCs/>
          <w:sz w:val="28"/>
          <w:szCs w:val="28"/>
        </w:rPr>
        <w:t xml:space="preserve">ПОЛОЖЕНИЕ  </w:t>
      </w:r>
    </w:p>
    <w:p w:rsidR="003F52C9" w:rsidRP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iCs/>
          <w:sz w:val="28"/>
          <w:szCs w:val="28"/>
        </w:rPr>
        <w:t xml:space="preserve">                     </w:t>
      </w:r>
      <w:r w:rsidRPr="003F52C9">
        <w:rPr>
          <w:iCs/>
          <w:sz w:val="28"/>
          <w:szCs w:val="28"/>
        </w:rPr>
        <w:t>по расчетам с подотчетными лицами</w:t>
      </w:r>
    </w:p>
    <w:p w:rsidR="003F52C9" w:rsidRPr="00391B02"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391B02">
        <w:rPr>
          <w:sz w:val="20"/>
          <w:szCs w:val="20"/>
        </w:rPr>
        <w:t> </w:t>
      </w:r>
    </w:p>
    <w:p w:rsidR="003F52C9" w:rsidRP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Pr>
          <w:sz w:val="20"/>
          <w:szCs w:val="20"/>
        </w:rPr>
        <w:t>1</w:t>
      </w:r>
      <w:r w:rsidRPr="00391B02">
        <w:rPr>
          <w:sz w:val="20"/>
          <w:szCs w:val="20"/>
        </w:rPr>
        <w:t>.1</w:t>
      </w:r>
      <w:r w:rsidRPr="003F52C9">
        <w:rPr>
          <w:sz w:val="22"/>
          <w:szCs w:val="22"/>
        </w:rPr>
        <w:t>. Денежные средства выдаются под отчет на основании приказа руководителя учреждения или служебной записки, согласованной с руководителем. Выдача денежных средств под отчет производится путем выдачи из кассы, или путем перечисления на карту МОЛ. При этом выплаты подотчетных сумм сотрудникам производятся в течение трех рабочих дней, не включая день получения денег в банке;</w:t>
      </w:r>
    </w:p>
    <w:p w:rsidR="003F52C9" w:rsidRPr="003F52C9" w:rsidRDefault="003F52C9" w:rsidP="003F52C9">
      <w:pPr>
        <w:spacing w:line="276" w:lineRule="auto"/>
        <w:rPr>
          <w:sz w:val="22"/>
          <w:szCs w:val="22"/>
        </w:rPr>
      </w:pPr>
      <w:r w:rsidRPr="003F52C9">
        <w:rPr>
          <w:sz w:val="22"/>
          <w:szCs w:val="22"/>
        </w:rPr>
        <w:t>Сумма денежных средств, выдаваемых подотчет на хоз. расходы,</w:t>
      </w:r>
      <w:r w:rsidR="00E0157D">
        <w:rPr>
          <w:sz w:val="22"/>
          <w:szCs w:val="22"/>
        </w:rPr>
        <w:t xml:space="preserve"> не может превышать 100</w:t>
      </w:r>
      <w:r>
        <w:rPr>
          <w:sz w:val="22"/>
          <w:szCs w:val="22"/>
        </w:rPr>
        <w:t xml:space="preserve">000 </w:t>
      </w:r>
      <w:proofErr w:type="gramStart"/>
      <w:r>
        <w:rPr>
          <w:sz w:val="22"/>
          <w:szCs w:val="22"/>
        </w:rPr>
        <w:t>руб.,</w:t>
      </w:r>
      <w:r w:rsidRPr="003F52C9">
        <w:rPr>
          <w:sz w:val="22"/>
          <w:szCs w:val="22"/>
        </w:rPr>
        <w:t>(</w:t>
      </w:r>
      <w:proofErr w:type="gramEnd"/>
      <w:r w:rsidRPr="003F52C9">
        <w:rPr>
          <w:sz w:val="22"/>
          <w:szCs w:val="22"/>
        </w:rPr>
        <w:t>Основание: пункт 6 указания Банка России от 7 октября 2013 № 3073-У</w:t>
      </w:r>
      <w:r>
        <w:rPr>
          <w:sz w:val="22"/>
          <w:szCs w:val="22"/>
        </w:rPr>
        <w:t>)</w:t>
      </w:r>
      <w:r w:rsidRPr="003F52C9">
        <w:rPr>
          <w:sz w:val="22"/>
          <w:szCs w:val="22"/>
        </w:rPr>
        <w:t xml:space="preserve"> суммы в подотчет выдаются подотчетным лицам, не имеющим задолженности по ранее полученным суммам. Право на получение сумм в подотчет имеют материально-ответственные лица, с которыми заключены договора о полной материальной ответственности и которые указаны в прик</w:t>
      </w:r>
      <w:r>
        <w:rPr>
          <w:sz w:val="22"/>
          <w:szCs w:val="22"/>
        </w:rPr>
        <w:t>азе руководителя.</w:t>
      </w:r>
    </w:p>
    <w:p w:rsidR="003F52C9" w:rsidRDefault="003F52C9" w:rsidP="003F52C9">
      <w:pPr>
        <w:spacing w:line="276" w:lineRule="auto"/>
        <w:rPr>
          <w:sz w:val="22"/>
          <w:szCs w:val="22"/>
        </w:rPr>
      </w:pPr>
      <w:r w:rsidRPr="003F52C9">
        <w:rPr>
          <w:sz w:val="22"/>
          <w:szCs w:val="22"/>
        </w:rPr>
        <w:t xml:space="preserve">Суммы в подотчет выдаются из </w:t>
      </w:r>
      <w:proofErr w:type="gramStart"/>
      <w:r w:rsidRPr="003F52C9">
        <w:rPr>
          <w:sz w:val="22"/>
          <w:szCs w:val="22"/>
        </w:rPr>
        <w:t>кассы</w:t>
      </w:r>
      <w:r>
        <w:rPr>
          <w:sz w:val="22"/>
          <w:szCs w:val="22"/>
        </w:rPr>
        <w:t>(</w:t>
      </w:r>
      <w:proofErr w:type="gramEnd"/>
      <w:r>
        <w:rPr>
          <w:sz w:val="22"/>
          <w:szCs w:val="22"/>
        </w:rPr>
        <w:t>перечисляются на карту)</w:t>
      </w:r>
      <w:r w:rsidRPr="003F52C9">
        <w:rPr>
          <w:sz w:val="22"/>
          <w:szCs w:val="22"/>
        </w:rPr>
        <w:t xml:space="preserve"> согласно заявления материально-ответственного лица в течении 3 рабочих дней, не считая дня выдачи в банке. Срок предоставления авансовых отчетов </w:t>
      </w:r>
      <w:r w:rsidR="00E0157D">
        <w:rPr>
          <w:sz w:val="22"/>
          <w:szCs w:val="22"/>
        </w:rPr>
        <w:t>30</w:t>
      </w:r>
      <w:bookmarkStart w:id="0" w:name="_GoBack"/>
      <w:bookmarkEnd w:id="0"/>
      <w:r w:rsidRPr="003F52C9">
        <w:rPr>
          <w:sz w:val="22"/>
          <w:szCs w:val="22"/>
        </w:rPr>
        <w:t xml:space="preserve"> календарных дней. По истечении указанного срока материально-о</w:t>
      </w:r>
      <w:r>
        <w:rPr>
          <w:sz w:val="22"/>
          <w:szCs w:val="22"/>
        </w:rPr>
        <w:t xml:space="preserve">тветственное лицо представляет </w:t>
      </w:r>
      <w:r w:rsidRPr="003F52C9">
        <w:rPr>
          <w:sz w:val="22"/>
          <w:szCs w:val="22"/>
        </w:rPr>
        <w:t xml:space="preserve">в бухгалтерию </w:t>
      </w:r>
    </w:p>
    <w:p w:rsidR="003F52C9" w:rsidRP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3F52C9">
        <w:rPr>
          <w:sz w:val="22"/>
          <w:szCs w:val="22"/>
        </w:rPr>
        <w:t xml:space="preserve">ЦБО авансовый </w:t>
      </w:r>
      <w:proofErr w:type="gramStart"/>
      <w:r w:rsidRPr="003F52C9">
        <w:rPr>
          <w:sz w:val="22"/>
          <w:szCs w:val="22"/>
        </w:rPr>
        <w:t>отчет</w:t>
      </w:r>
      <w:r>
        <w:rPr>
          <w:sz w:val="22"/>
          <w:szCs w:val="22"/>
        </w:rPr>
        <w:t>(</w:t>
      </w:r>
      <w:proofErr w:type="gramEnd"/>
      <w:r>
        <w:rPr>
          <w:sz w:val="22"/>
          <w:szCs w:val="22"/>
        </w:rPr>
        <w:t>отчет о расходах)</w:t>
      </w:r>
      <w:r w:rsidRPr="003F52C9">
        <w:rPr>
          <w:sz w:val="22"/>
          <w:szCs w:val="22"/>
        </w:rPr>
        <w:t>, подтвержденный документами о произведенных расходах, применяется бланк ф.0504505. Работник, израсходовавший свои личные денежные средства на приобретение МПЗ, ОС или прочих расходов для нужд учреждения, имеет право на возмещение вышеуказанных средств за счет учреждения согласно поданного заявления.</w:t>
      </w:r>
    </w:p>
    <w:p w:rsidR="003F52C9" w:rsidRP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F52C9" w:rsidRP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3F52C9">
        <w:rPr>
          <w:sz w:val="22"/>
          <w:szCs w:val="22"/>
        </w:rPr>
        <w:t>1.2. Учреждение выдает (возмещает) денежные средства под отчет штатным сотрудникам. Расчеты по выданным суммам проходят в порядке, установленном для штатных сотрудников.</w:t>
      </w:r>
    </w:p>
    <w:p w:rsidR="003F52C9" w:rsidRPr="003F52C9" w:rsidRDefault="003F52C9" w:rsidP="003F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3F52C9">
        <w:rPr>
          <w:sz w:val="22"/>
          <w:szCs w:val="22"/>
        </w:rPr>
        <w:t>   </w:t>
      </w:r>
    </w:p>
    <w:p w:rsidR="003F52C9" w:rsidRDefault="003F52C9" w:rsidP="003F52C9">
      <w:pPr>
        <w:spacing w:line="276" w:lineRule="auto"/>
        <w:rPr>
          <w:sz w:val="22"/>
          <w:szCs w:val="22"/>
        </w:rPr>
      </w:pPr>
      <w:r w:rsidRPr="003F52C9">
        <w:rPr>
          <w:sz w:val="22"/>
          <w:szCs w:val="22"/>
        </w:rPr>
        <w:t>1.3. При направлении сотрудников учреждения в служебные командировки на территории России расходы на них возмещаются в размере, установленном Порядком оформления служебных командировок. Возмещение расходов на служебные командировки, превышающих размер, установленный указанным Порядком, производится по фактическим расходам за счет средств от деятельности, приносящей доход, с разрешения руководителя учреждения (оформленного приказом). Возмещение расходов, связанных со служебными командировками, в части проездных билетов и найму жилого помещения, принимаются по фактически произведенным расходам, а расходов на выплату суточных – в пределах норм, утвержденных постановлением Правительства. Командировочные(суточные) выплачиваются из расчета 700 рублей в сутки.</w:t>
      </w:r>
    </w:p>
    <w:p w:rsidR="00E64485" w:rsidRPr="003F52C9" w:rsidRDefault="003F52C9" w:rsidP="003F52C9">
      <w:pPr>
        <w:spacing w:line="276" w:lineRule="auto"/>
        <w:rPr>
          <w:sz w:val="22"/>
          <w:szCs w:val="22"/>
        </w:rPr>
      </w:pPr>
      <w:r w:rsidRPr="003F52C9">
        <w:rPr>
          <w:sz w:val="22"/>
          <w:szCs w:val="22"/>
        </w:rPr>
        <w:t>1.4. По возвращении из командировки сотрудник представляет авансовый отчет об израсходованных суммах в течение пяти рабочих дней.</w:t>
      </w:r>
    </w:p>
    <w:sectPr w:rsidR="00E64485" w:rsidRPr="003F52C9" w:rsidSect="003F52C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2C9"/>
    <w:rsid w:val="003F52C9"/>
    <w:rsid w:val="00E0157D"/>
    <w:rsid w:val="00E64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18548B-656B-4960-A48E-62F65DAD2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2C9"/>
    <w:pPr>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52C9"/>
    <w:rPr>
      <w:rFonts w:ascii="Segoe UI" w:hAnsi="Segoe UI" w:cs="Segoe UI"/>
      <w:sz w:val="18"/>
      <w:szCs w:val="18"/>
    </w:rPr>
  </w:style>
  <w:style w:type="character" w:customStyle="1" w:styleId="a4">
    <w:name w:val="Текст выноски Знак"/>
    <w:basedOn w:val="a0"/>
    <w:link w:val="a3"/>
    <w:uiPriority w:val="99"/>
    <w:semiHidden/>
    <w:rsid w:val="003F52C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501</Words>
  <Characters>2858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2024-12-18T11:09:00Z</cp:lastPrinted>
  <dcterms:created xsi:type="dcterms:W3CDTF">2024-12-18T11:00:00Z</dcterms:created>
  <dcterms:modified xsi:type="dcterms:W3CDTF">2025-09-15T04:27:00Z</dcterms:modified>
</cp:coreProperties>
</file>